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F5"/>
  <w:body>
    <w:p w14:paraId="43AE72AC" w14:textId="5CF8A356" w:rsidR="001D5A0B" w:rsidRPr="00847D8E" w:rsidRDefault="00CC19B3" w:rsidP="001D5A0B">
      <w:pPr>
        <w:pStyle w:val="Tussenkopjes"/>
      </w:pPr>
      <w:r w:rsidRPr="00CC19B3">
        <w:rPr>
          <w:noProof/>
        </w:rPr>
        <mc:AlternateContent>
          <mc:Choice Requires="wps">
            <w:drawing>
              <wp:anchor distT="0" distB="0" distL="114300" distR="114300" simplePos="0" relativeHeight="251659264" behindDoc="0" locked="1" layoutInCell="1" allowOverlap="1" wp14:anchorId="5B92A7DF" wp14:editId="243EFA1E">
                <wp:simplePos x="0" y="0"/>
                <wp:positionH relativeFrom="column">
                  <wp:posOffset>2540</wp:posOffset>
                </wp:positionH>
                <wp:positionV relativeFrom="page">
                  <wp:posOffset>1981200</wp:posOffset>
                </wp:positionV>
                <wp:extent cx="2908300" cy="723265"/>
                <wp:effectExtent l="0" t="0" r="0" b="635"/>
                <wp:wrapNone/>
                <wp:docPr id="5" name="Tekstvak 5"/>
                <wp:cNvGraphicFramePr/>
                <a:graphic xmlns:a="http://schemas.openxmlformats.org/drawingml/2006/main">
                  <a:graphicData uri="http://schemas.microsoft.com/office/word/2010/wordprocessingShape">
                    <wps:wsp>
                      <wps:cNvSpPr txBox="1"/>
                      <wps:spPr>
                        <a:xfrm>
                          <a:off x="0" y="0"/>
                          <a:ext cx="2908300" cy="723265"/>
                        </a:xfrm>
                        <a:prstGeom prst="rect">
                          <a:avLst/>
                        </a:prstGeom>
                        <a:noFill/>
                        <a:ln w="6350">
                          <a:noFill/>
                        </a:ln>
                      </wps:spPr>
                      <wps:txbx>
                        <w:txbxContent>
                          <w:p w14:paraId="3209C2FE" w14:textId="1167CEE5" w:rsidR="00CC19B3" w:rsidRPr="00813202" w:rsidRDefault="00813202" w:rsidP="00CC19B3">
                            <w:pPr>
                              <w:pStyle w:val="Tussenkopjes"/>
                            </w:pPr>
                            <w:r w:rsidRPr="00813202">
                              <w:t>Provincie Limburg</w:t>
                            </w:r>
                          </w:p>
                          <w:p w14:paraId="190F3C39" w14:textId="2D5C9608" w:rsidR="00813202" w:rsidRPr="00813202" w:rsidRDefault="00813202" w:rsidP="001D5A0B">
                            <w:pPr>
                              <w:pStyle w:val="BroodtekstBrightsite"/>
                            </w:pPr>
                            <w:r>
                              <w:t>T.a.v.</w:t>
                            </w:r>
                            <w:r w:rsidR="001D5A0B" w:rsidRPr="00813202">
                              <w:t xml:space="preserve"> </w:t>
                            </w:r>
                            <w:r w:rsidRPr="00813202">
                              <w:t>de informateurs</w:t>
                            </w:r>
                          </w:p>
                          <w:p w14:paraId="45411473" w14:textId="1574ADAE" w:rsidR="001D5A0B" w:rsidRPr="00BD556E" w:rsidRDefault="00813202" w:rsidP="001D5A0B">
                            <w:pPr>
                              <w:pStyle w:val="BroodtekstBrightsite"/>
                            </w:pPr>
                            <w:r w:rsidRPr="00BD556E">
                              <w:t>- mevrouw Pet</w:t>
                            </w:r>
                            <w:r w:rsidR="00BD556E" w:rsidRPr="00BD556E">
                              <w:t>r</w:t>
                            </w:r>
                            <w:r w:rsidRPr="00BD556E">
                              <w:t>a Dassen-Housen</w:t>
                            </w:r>
                          </w:p>
                          <w:p w14:paraId="45D952F7" w14:textId="62C505BB" w:rsidR="00813202" w:rsidRPr="00813202" w:rsidRDefault="00813202" w:rsidP="001D5A0B">
                            <w:pPr>
                              <w:pStyle w:val="BroodtekstBrightsite"/>
                            </w:pPr>
                            <w:r w:rsidRPr="00813202">
                              <w:t>- d</w:t>
                            </w:r>
                            <w:r>
                              <w:t>e</w:t>
                            </w:r>
                            <w:r w:rsidRPr="00813202">
                              <w:t xml:space="preserve"> heer Ja</w:t>
                            </w:r>
                            <w:r>
                              <w:t>n Schrijen</w:t>
                            </w:r>
                          </w:p>
                          <w:p w14:paraId="6CBA6B72" w14:textId="0581E1ED" w:rsidR="001D5A0B" w:rsidRPr="00BD556E" w:rsidRDefault="00813202" w:rsidP="001D5A0B">
                            <w:pPr>
                              <w:pStyle w:val="BroodtekstBrightsite"/>
                            </w:pPr>
                            <w:r w:rsidRPr="00BD556E">
                              <w:t>Per e-mail: informateurs@prvlimburg.nl</w:t>
                            </w:r>
                          </w:p>
                          <w:p w14:paraId="46B8F54A" w14:textId="77777777" w:rsidR="00CC19B3" w:rsidRPr="00BD556E" w:rsidRDefault="00CC19B3" w:rsidP="001D5A0B">
                            <w:pPr>
                              <w:pStyle w:val="BroodtekstBrightsi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2A7DF" id="_x0000_t202" coordsize="21600,21600" o:spt="202" path="m,l,21600r21600,l21600,xe">
                <v:stroke joinstyle="miter"/>
                <v:path gradientshapeok="t" o:connecttype="rect"/>
              </v:shapetype>
              <v:shape id="Tekstvak 5" o:spid="_x0000_s1026" type="#_x0000_t202" style="position:absolute;margin-left:.2pt;margin-top:156pt;width:22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" filled="f" stroked="f" strokeweight=".5pt">
                <v:textbox inset="0,0,0,0">
                  <w:txbxContent>
                    <w:p w14:paraId="3209C2FE" w14:textId="1167CEE5" w:rsidR="00CC19B3" w:rsidRPr="00813202" w:rsidRDefault="00813202" w:rsidP="00CC19B3">
                      <w:pPr>
                        <w:pStyle w:val="Tussenkopjes"/>
                      </w:pPr>
                      <w:r w:rsidRPr="00813202">
                        <w:t>Provincie Limburg</w:t>
                      </w:r>
                    </w:p>
                    <w:p w14:paraId="190F3C39" w14:textId="2D5C9608" w:rsidR="00813202" w:rsidRPr="00813202" w:rsidRDefault="00813202" w:rsidP="001D5A0B">
                      <w:pPr>
                        <w:pStyle w:val="BroodtekstBrightsite"/>
                      </w:pPr>
                      <w:r>
                        <w:t>T.a.v.</w:t>
                      </w:r>
                      <w:r w:rsidR="001D5A0B" w:rsidRPr="00813202">
                        <w:t xml:space="preserve"> </w:t>
                      </w:r>
                      <w:r w:rsidRPr="00813202">
                        <w:t>de informateurs</w:t>
                      </w:r>
                    </w:p>
                    <w:p w14:paraId="45411473" w14:textId="1574ADAE" w:rsidR="001D5A0B" w:rsidRPr="00BD556E" w:rsidRDefault="00813202" w:rsidP="001D5A0B">
                      <w:pPr>
                        <w:pStyle w:val="BroodtekstBrightsite"/>
                      </w:pPr>
                      <w:r w:rsidRPr="00BD556E">
                        <w:t>- mevrouw Pet</w:t>
                      </w:r>
                      <w:r w:rsidR="00BD556E" w:rsidRPr="00BD556E">
                        <w:t>r</w:t>
                      </w:r>
                      <w:r w:rsidRPr="00BD556E">
                        <w:t>a Dassen-Housen</w:t>
                      </w:r>
                    </w:p>
                    <w:p w14:paraId="45D952F7" w14:textId="62C505BB" w:rsidR="00813202" w:rsidRPr="00813202" w:rsidRDefault="00813202" w:rsidP="001D5A0B">
                      <w:pPr>
                        <w:pStyle w:val="BroodtekstBrightsite"/>
                      </w:pPr>
                      <w:r w:rsidRPr="00813202">
                        <w:t>- d</w:t>
                      </w:r>
                      <w:r>
                        <w:t>e</w:t>
                      </w:r>
                      <w:r w:rsidRPr="00813202">
                        <w:t xml:space="preserve"> heer Ja</w:t>
                      </w:r>
                      <w:r>
                        <w:t>n Schrijen</w:t>
                      </w:r>
                    </w:p>
                    <w:p w14:paraId="6CBA6B72" w14:textId="0581E1ED" w:rsidR="001D5A0B" w:rsidRPr="00BD556E" w:rsidRDefault="00813202" w:rsidP="001D5A0B">
                      <w:pPr>
                        <w:pStyle w:val="BroodtekstBrightsite"/>
                      </w:pPr>
                      <w:r w:rsidRPr="00BD556E">
                        <w:t>Per e-mail: informateurs@prvlimburg.nl</w:t>
                      </w:r>
                    </w:p>
                    <w:p w14:paraId="46B8F54A" w14:textId="77777777" w:rsidR="00CC19B3" w:rsidRPr="00BD556E" w:rsidRDefault="00CC19B3" w:rsidP="001D5A0B">
                      <w:pPr>
                        <w:pStyle w:val="BroodtekstBrightsite"/>
                      </w:pPr>
                    </w:p>
                  </w:txbxContent>
                </v:textbox>
                <w10:wrap anchory="page"/>
                <w10:anchorlock/>
              </v:shape>
            </w:pict>
          </mc:Fallback>
        </mc:AlternateContent>
      </w:r>
      <w:r w:rsidR="001D5A0B" w:rsidRPr="00847D8E">
        <w:t>Dat</w:t>
      </w:r>
      <w:r w:rsidR="00813202" w:rsidRPr="00847D8E">
        <w:t>um</w:t>
      </w:r>
      <w:r w:rsidR="001D5A0B" w:rsidRPr="00847D8E">
        <w:t xml:space="preserve"> </w:t>
      </w:r>
    </w:p>
    <w:p w14:paraId="16720DA0" w14:textId="44F1E4B5" w:rsidR="001D5A0B" w:rsidRPr="00847D8E" w:rsidRDefault="00813202" w:rsidP="001D5A0B">
      <w:pPr>
        <w:pStyle w:val="BroodtekstBrightsite"/>
      </w:pPr>
      <w:r w:rsidRPr="00847D8E">
        <w:t>17-05-2023</w:t>
      </w:r>
    </w:p>
    <w:p w14:paraId="30815E23" w14:textId="77777777" w:rsidR="001D5A0B" w:rsidRPr="00847D8E" w:rsidRDefault="001D5A0B" w:rsidP="001D5A0B">
      <w:pPr>
        <w:pStyle w:val="Basisalinea"/>
        <w:rPr>
          <w:rFonts w:ascii="Arial" w:hAnsi="Arial" w:cs="Arial"/>
          <w:sz w:val="18"/>
          <w:szCs w:val="18"/>
        </w:rPr>
      </w:pPr>
    </w:p>
    <w:p w14:paraId="6E05223A" w14:textId="126F23A6" w:rsidR="001D5A0B" w:rsidRPr="00847D8E" w:rsidRDefault="00813202" w:rsidP="001D5A0B">
      <w:pPr>
        <w:pStyle w:val="Tussenkopjes"/>
      </w:pPr>
      <w:r w:rsidRPr="00847D8E">
        <w:t>Onderwerp</w:t>
      </w:r>
      <w:r w:rsidR="001D5A0B" w:rsidRPr="00847D8E">
        <w:t xml:space="preserve"> </w:t>
      </w:r>
    </w:p>
    <w:p w14:paraId="351B25B2" w14:textId="7FD896D5" w:rsidR="001D5A0B" w:rsidRPr="00813202" w:rsidRDefault="00813202" w:rsidP="001D5A0B">
      <w:pPr>
        <w:pStyle w:val="BroodtekstBrightsite"/>
      </w:pPr>
      <w:r w:rsidRPr="00813202">
        <w:t>Brightsite, een belangrijk Initiatief voor de industr</w:t>
      </w:r>
      <w:r>
        <w:t>ietransitie van Chemelot</w:t>
      </w:r>
    </w:p>
    <w:p w14:paraId="6D81F7BA" w14:textId="77777777" w:rsidR="001D5A0B" w:rsidRPr="00813202" w:rsidRDefault="001D5A0B" w:rsidP="001D5A0B">
      <w:pPr>
        <w:pStyle w:val="BroodtekstBrightsite"/>
      </w:pPr>
    </w:p>
    <w:p w14:paraId="2E098126" w14:textId="77777777" w:rsidR="001D5A0B" w:rsidRDefault="001D5A0B" w:rsidP="001D5A0B">
      <w:pPr>
        <w:pStyle w:val="BroodtekstBrightsite"/>
      </w:pPr>
    </w:p>
    <w:p w14:paraId="1CE2405B" w14:textId="77777777" w:rsidR="00370B98" w:rsidRDefault="00370B98" w:rsidP="001D5A0B">
      <w:pPr>
        <w:pStyle w:val="BroodtekstBrightsite"/>
      </w:pPr>
    </w:p>
    <w:p w14:paraId="535AD771" w14:textId="77777777" w:rsidR="00370B98" w:rsidRPr="00813202" w:rsidRDefault="00370B98" w:rsidP="001D5A0B">
      <w:pPr>
        <w:pStyle w:val="BroodtekstBrightsite"/>
      </w:pPr>
    </w:p>
    <w:p w14:paraId="3DAC5BE8" w14:textId="0B1C50E6" w:rsidR="001D5A0B" w:rsidRDefault="00813202" w:rsidP="001D5A0B">
      <w:pPr>
        <w:pStyle w:val="BroodtekstBrightsite"/>
        <w:rPr>
          <w:lang w:val="en-US"/>
        </w:rPr>
      </w:pPr>
      <w:r>
        <w:rPr>
          <w:lang w:val="en-US"/>
        </w:rPr>
        <w:t>Geachte informateurs,</w:t>
      </w:r>
    </w:p>
    <w:p w14:paraId="585848D1" w14:textId="4DEE5BC8" w:rsidR="00813202" w:rsidRDefault="00813202" w:rsidP="001D5A0B">
      <w:pPr>
        <w:pStyle w:val="BroodtekstBrightsite"/>
        <w:rPr>
          <w:lang w:val="en-US"/>
        </w:rPr>
      </w:pPr>
    </w:p>
    <w:p w14:paraId="6A72A238" w14:textId="689AD689" w:rsidR="00306644" w:rsidRDefault="00A05D58" w:rsidP="001D5A0B">
      <w:pPr>
        <w:pStyle w:val="BroodtekstBrightsite"/>
      </w:pPr>
      <w:r w:rsidRPr="00A05D58">
        <w:t xml:space="preserve">Graag maken wij </w:t>
      </w:r>
      <w:r w:rsidR="00C141CB">
        <w:t>g</w:t>
      </w:r>
      <w:r w:rsidRPr="00A05D58">
        <w:t>ebruik v</w:t>
      </w:r>
      <w:r>
        <w:t xml:space="preserve">an de door u geboden mogelijkheid suggesties </w:t>
      </w:r>
      <w:r w:rsidR="00847D8E">
        <w:t>in te dienen</w:t>
      </w:r>
      <w:r>
        <w:t xml:space="preserve"> voor de onderhandelingen van het coalitieakkoord</w:t>
      </w:r>
      <w:r w:rsidR="00C141CB">
        <w:t xml:space="preserve"> voor Gedeputeerde Staten van de Provincie Limburg. </w:t>
      </w:r>
    </w:p>
    <w:p w14:paraId="2FF8EDF3" w14:textId="77777777" w:rsidR="00306644" w:rsidRPr="000E6B2B" w:rsidRDefault="00306644" w:rsidP="001D5A0B">
      <w:pPr>
        <w:pStyle w:val="BroodtekstBrightsite"/>
        <w:rPr>
          <w:rFonts w:cs="Arial"/>
          <w:szCs w:val="20"/>
        </w:rPr>
      </w:pPr>
    </w:p>
    <w:p w14:paraId="3A8C09EC" w14:textId="36A19B51" w:rsidR="000E6B2B" w:rsidRPr="000E6B2B" w:rsidRDefault="000E6B2B" w:rsidP="000E6B2B">
      <w:pPr>
        <w:pStyle w:val="NoSpacing"/>
        <w:rPr>
          <w:rFonts w:ascii="Arial" w:hAnsi="Arial" w:cs="Arial"/>
          <w:sz w:val="20"/>
          <w:szCs w:val="20"/>
          <w:lang w:val="nl-NL"/>
        </w:rPr>
      </w:pPr>
      <w:r w:rsidRPr="000E6B2B">
        <w:rPr>
          <w:rFonts w:ascii="Arial" w:hAnsi="Arial" w:cs="Arial"/>
          <w:sz w:val="20"/>
          <w:szCs w:val="20"/>
          <w:lang w:val="nl-NL"/>
        </w:rPr>
        <w:t>Om efficiënt bij te dragen aan de realisatie van nationale klimaatdoelen</w:t>
      </w:r>
      <w:r>
        <w:rPr>
          <w:rFonts w:ascii="Arial" w:hAnsi="Arial" w:cs="Arial"/>
          <w:sz w:val="20"/>
          <w:szCs w:val="20"/>
          <w:lang w:val="nl-NL"/>
        </w:rPr>
        <w:t xml:space="preserve"> voor Chemelot</w:t>
      </w:r>
      <w:r w:rsidR="00370B98">
        <w:rPr>
          <w:rFonts w:ascii="Arial" w:hAnsi="Arial" w:cs="Arial"/>
          <w:sz w:val="20"/>
          <w:szCs w:val="20"/>
          <w:lang w:val="nl-NL"/>
        </w:rPr>
        <w:t xml:space="preserve"> met behoud </w:t>
      </w:r>
      <w:r w:rsidR="00BD556E">
        <w:rPr>
          <w:rFonts w:ascii="Arial" w:hAnsi="Arial" w:cs="Arial"/>
          <w:sz w:val="20"/>
          <w:szCs w:val="20"/>
          <w:lang w:val="nl-NL"/>
        </w:rPr>
        <w:t>é</w:t>
      </w:r>
      <w:r w:rsidR="00370B98">
        <w:rPr>
          <w:rFonts w:ascii="Arial" w:hAnsi="Arial" w:cs="Arial"/>
          <w:sz w:val="20"/>
          <w:szCs w:val="20"/>
          <w:lang w:val="nl-NL"/>
        </w:rPr>
        <w:t>n groei van werkgelegenheid</w:t>
      </w:r>
      <w:r w:rsidRPr="000E6B2B">
        <w:rPr>
          <w:rFonts w:ascii="Arial" w:hAnsi="Arial" w:cs="Arial"/>
          <w:sz w:val="20"/>
          <w:szCs w:val="20"/>
          <w:lang w:val="nl-NL"/>
        </w:rPr>
        <w:t xml:space="preserve"> is Brightsite opgericht door Sitech services (namens de bedrijven op de Chemelot site), TNO, Universiteit Maastricht en Brightlands Chemelot Campus. Brightsite heeft als missie te demonstreren dat klimaatdoelstellingen op de Chemelot site daadwerkelijk haalbaar zijn, functioneert als een op feiten en wetenschap gebaseerde denktank, pakt transitieproblematiek integraal aan (multi-stakeholder perspectief) en stimuleert opleidingen voor de nieuwe generatie onderzoekers en medewerkers om dit te bewerkstellingen.</w:t>
      </w:r>
    </w:p>
    <w:p w14:paraId="12F663ED" w14:textId="487E39F8" w:rsidR="00C15E30" w:rsidRDefault="00C141CB" w:rsidP="001D5A0B">
      <w:pPr>
        <w:pStyle w:val="BroodtekstBrightsite"/>
      </w:pPr>
      <w:r w:rsidRPr="000E6B2B">
        <w:rPr>
          <w:rFonts w:cs="Arial"/>
          <w:szCs w:val="20"/>
        </w:rPr>
        <w:br/>
      </w:r>
      <w:r>
        <w:t xml:space="preserve">Brightsite heeft sinds 2019 een sterke band met de Provincie Limburg en heeft </w:t>
      </w:r>
      <w:r w:rsidR="00161173">
        <w:t xml:space="preserve">vanuit het college </w:t>
      </w:r>
      <w:r w:rsidR="00FB5120">
        <w:t>dat in 2019 aantra</w:t>
      </w:r>
      <w:r w:rsidR="00C96896">
        <w:t>d een subsidie beschikking ontvangen voor de periode 2020 – 2024.</w:t>
      </w:r>
      <w:r w:rsidR="007771E8">
        <w:t xml:space="preserve"> </w:t>
      </w:r>
      <w:r w:rsidR="00C15E30">
        <w:t>Belangrijke motivatie vo</w:t>
      </w:r>
      <w:r w:rsidR="009E72C1">
        <w:t xml:space="preserve">or deze ondersteuning is </w:t>
      </w:r>
      <w:r w:rsidR="00DE10E7">
        <w:t xml:space="preserve">geweest </w:t>
      </w:r>
      <w:r w:rsidR="009E72C1">
        <w:t>om niet alleen de noodzakelijke klimaatdoelen te halen, maar ook werkgelegenheid te stimuleren</w:t>
      </w:r>
      <w:r w:rsidR="00C03359">
        <w:t xml:space="preserve"> en Limburg voor</w:t>
      </w:r>
      <w:r w:rsidR="00C15E30">
        <w:t>o</w:t>
      </w:r>
      <w:r w:rsidR="00C03359">
        <w:t xml:space="preserve">p te laten lopen met circulaire industrie op Chemelot. </w:t>
      </w:r>
      <w:r w:rsidR="00242612">
        <w:t>Er zijn diverse factoren aanwezig</w:t>
      </w:r>
      <w:r w:rsidR="00AD3C26">
        <w:t>, zoals de Brightlands Chemelot Campus, de aanwezigheid van toonaangevende bedrijven en kennisinstellinge</w:t>
      </w:r>
      <w:r w:rsidR="00DD0D0D">
        <w:t>n</w:t>
      </w:r>
      <w:r w:rsidR="00847D8E">
        <w:t xml:space="preserve"> (</w:t>
      </w:r>
      <w:r w:rsidR="00CC7EF1">
        <w:t xml:space="preserve">bijvoorbeeld onze parnters </w:t>
      </w:r>
      <w:r w:rsidR="00847D8E">
        <w:t>Universiteit Maastricht</w:t>
      </w:r>
      <w:r w:rsidR="00CC7EF1">
        <w:t xml:space="preserve"> en</w:t>
      </w:r>
      <w:r w:rsidR="00847D8E">
        <w:t xml:space="preserve"> TNO)</w:t>
      </w:r>
      <w:r w:rsidR="00DD0D0D">
        <w:t>, een unieke infrastructuur, veel kennis en kunde</w:t>
      </w:r>
      <w:r w:rsidR="00242612">
        <w:t xml:space="preserve"> die </w:t>
      </w:r>
      <w:r w:rsidR="007E538B">
        <w:t xml:space="preserve">de kans op succes </w:t>
      </w:r>
      <w:r w:rsidR="00242612">
        <w:t>mogelijk make</w:t>
      </w:r>
      <w:r w:rsidR="007E538B">
        <w:t>n</w:t>
      </w:r>
      <w:r w:rsidR="005B2DD1">
        <w:t xml:space="preserve">. Deze factoren zijn </w:t>
      </w:r>
      <w:r w:rsidR="00D17598">
        <w:t xml:space="preserve">tegelijkertijd </w:t>
      </w:r>
      <w:r w:rsidR="007E538B">
        <w:t>gebaat met stimulatie</w:t>
      </w:r>
      <w:r w:rsidR="00D17598">
        <w:t xml:space="preserve"> om de zeer complexe transitie </w:t>
      </w:r>
      <w:r w:rsidR="005B2DD1">
        <w:t xml:space="preserve">van het grote industriële systeem </w:t>
      </w:r>
      <w:r w:rsidR="00D17598">
        <w:t>succesvol te doorlopen</w:t>
      </w:r>
      <w:r w:rsidR="00CC7EF1">
        <w:t xml:space="preserve"> en om een gemeenschappelijke campagne hiertoe te voeren</w:t>
      </w:r>
      <w:r w:rsidR="007E538B">
        <w:t xml:space="preserve">. </w:t>
      </w:r>
    </w:p>
    <w:p w14:paraId="4B950C7D" w14:textId="77777777" w:rsidR="00C15E30" w:rsidRDefault="00C15E30" w:rsidP="001D5A0B">
      <w:pPr>
        <w:pStyle w:val="BroodtekstBrightsite"/>
      </w:pPr>
    </w:p>
    <w:p w14:paraId="5434F4F2" w14:textId="4F91D41A" w:rsidR="00584362" w:rsidRDefault="007771E8" w:rsidP="001D5A0B">
      <w:pPr>
        <w:pStyle w:val="BroodtekstBrightsite"/>
      </w:pPr>
      <w:r>
        <w:t xml:space="preserve">Brightsite </w:t>
      </w:r>
      <w:r w:rsidR="00684A2E">
        <w:t>ond</w:t>
      </w:r>
      <w:r w:rsidR="00C15E30">
        <w:t>er</w:t>
      </w:r>
      <w:r w:rsidR="00684A2E">
        <w:t>houdt intensief contact met de provincie over voortgang en te ber</w:t>
      </w:r>
      <w:r w:rsidR="00594ABF">
        <w:t>ei</w:t>
      </w:r>
      <w:r w:rsidR="00684A2E">
        <w:t>ken doelen</w:t>
      </w:r>
      <w:r w:rsidR="00594ABF">
        <w:t xml:space="preserve">. </w:t>
      </w:r>
      <w:r w:rsidR="008A7DE1">
        <w:t>We zijn trots op het feit dat</w:t>
      </w:r>
      <w:r w:rsidR="00426F72">
        <w:t xml:space="preserve"> </w:t>
      </w:r>
      <w:r w:rsidR="008A7DE1">
        <w:t>destijds Provinciale Staten unan</w:t>
      </w:r>
      <w:r w:rsidR="00426F72">
        <w:t xml:space="preserve">iem </w:t>
      </w:r>
      <w:r w:rsidR="009837A2">
        <w:t xml:space="preserve">voor de ondersteuning </w:t>
      </w:r>
      <w:r w:rsidR="00684A2E">
        <w:t xml:space="preserve">van Brightsite </w:t>
      </w:r>
      <w:r w:rsidR="009837A2">
        <w:t>heeft gekozen.</w:t>
      </w:r>
      <w:r w:rsidR="00D578CE">
        <w:t xml:space="preserve"> Inmiddels zijn we bijna 4 jaar verder en staat er een stevige organisatie die bijdraagt aan de transitie </w:t>
      </w:r>
      <w:r w:rsidR="00684A2E">
        <w:t xml:space="preserve">met diverse </w:t>
      </w:r>
      <w:r w:rsidR="005A3D73">
        <w:t xml:space="preserve">tastbare resultaten. </w:t>
      </w:r>
      <w:r w:rsidR="00AC79CA">
        <w:t xml:space="preserve">Tevens overziet </w:t>
      </w:r>
      <w:r w:rsidR="00646257">
        <w:t xml:space="preserve">Brightsite het complexe systeem van de industrie op Chemelot en kan hier </w:t>
      </w:r>
      <w:r w:rsidR="00B97F25">
        <w:t xml:space="preserve">de </w:t>
      </w:r>
      <w:r w:rsidR="00646257">
        <w:t>diverse overheden en publieke organisaties adviseren over</w:t>
      </w:r>
      <w:r w:rsidR="00AC79CA">
        <w:t xml:space="preserve"> transitie</w:t>
      </w:r>
      <w:r w:rsidR="00646257">
        <w:t xml:space="preserve">scenario’s en </w:t>
      </w:r>
      <w:r w:rsidR="00131A2E">
        <w:lastRenderedPageBreak/>
        <w:t xml:space="preserve">benodigd </w:t>
      </w:r>
      <w:r w:rsidR="00646257">
        <w:t>beleid</w:t>
      </w:r>
      <w:r w:rsidR="00131A2E">
        <w:t xml:space="preserve"> vanuit een onafhankelijk oogpunt</w:t>
      </w:r>
      <w:r w:rsidR="00B97F25">
        <w:t>. Dit is inmiddels e</w:t>
      </w:r>
      <w:r w:rsidR="00131A2E">
        <w:t xml:space="preserve">en unieke positie </w:t>
      </w:r>
      <w:r w:rsidR="00B97F25">
        <w:t xml:space="preserve">gebleken </w:t>
      </w:r>
      <w:r w:rsidR="00131A2E">
        <w:t xml:space="preserve">op nationaal niveau. </w:t>
      </w:r>
      <w:r w:rsidR="00646257">
        <w:t xml:space="preserve"> </w:t>
      </w:r>
    </w:p>
    <w:p w14:paraId="0A769EBA" w14:textId="77777777" w:rsidR="00584362" w:rsidRDefault="00584362" w:rsidP="001D5A0B">
      <w:pPr>
        <w:pStyle w:val="BroodtekstBrightsite"/>
      </w:pPr>
    </w:p>
    <w:p w14:paraId="1D5D3DBA" w14:textId="77777777" w:rsidR="004F2C72" w:rsidRDefault="005A3D73" w:rsidP="001B578F">
      <w:pPr>
        <w:pStyle w:val="BroodtekstBrightsite"/>
      </w:pPr>
      <w:r>
        <w:t xml:space="preserve">De jaarlijkse provinciale bijdrage van </w:t>
      </w:r>
      <w:r w:rsidR="00584362">
        <w:t xml:space="preserve">€ </w:t>
      </w:r>
      <w:r>
        <w:t xml:space="preserve">2 miljoen </w:t>
      </w:r>
      <w:r w:rsidR="00584362">
        <w:t xml:space="preserve">per jaar heeft inmiddels een doelgerichte activiteiten inzet gegenereerd bij de partners van </w:t>
      </w:r>
      <w:r w:rsidR="001B578F">
        <w:t xml:space="preserve">ongeveer </w:t>
      </w:r>
      <w:r w:rsidR="00584362">
        <w:t>het 7-voudige.</w:t>
      </w:r>
      <w:r w:rsidR="007656F0">
        <w:t xml:space="preserve"> De provinciale ondersteuning </w:t>
      </w:r>
      <w:r w:rsidR="004E513F">
        <w:t xml:space="preserve">van de begroting </w:t>
      </w:r>
      <w:r w:rsidR="00021FA6">
        <w:t xml:space="preserve">heeft dit </w:t>
      </w:r>
      <w:r w:rsidR="004E513F">
        <w:t xml:space="preserve">succes </w:t>
      </w:r>
      <w:r w:rsidR="007656F0">
        <w:t>mogelijk</w:t>
      </w:r>
      <w:r w:rsidR="00021FA6">
        <w:t xml:space="preserve"> gemaakt</w:t>
      </w:r>
      <w:r w:rsidR="001B578F">
        <w:t>, ook daar zijn we trots op</w:t>
      </w:r>
      <w:r w:rsidR="00B97F25">
        <w:t xml:space="preserve"> en dankbaar voor</w:t>
      </w:r>
      <w:r w:rsidR="001B578F">
        <w:t xml:space="preserve">. </w:t>
      </w:r>
      <w:r w:rsidR="00854FE2">
        <w:br/>
      </w:r>
      <w:r w:rsidR="00854FE2">
        <w:br/>
        <w:t>Brightsite bereid zich nu voor op de tweede planperiode van 2025 tot 2029. In deze planperiode verwachten we verdere groei en realisatie van de klimaat</w:t>
      </w:r>
      <w:r w:rsidR="00376467">
        <w:t>-</w:t>
      </w:r>
      <w:r w:rsidR="00854FE2">
        <w:t xml:space="preserve"> en werkgelegenheidsdoelen en zal de </w:t>
      </w:r>
      <w:r w:rsidR="00A30E74">
        <w:t xml:space="preserve">circulaire </w:t>
      </w:r>
      <w:r w:rsidR="00854FE2">
        <w:t xml:space="preserve">transitie </w:t>
      </w:r>
      <w:r w:rsidR="00A30E74">
        <w:t xml:space="preserve">meer zichtbaar vorm krijgen. </w:t>
      </w:r>
      <w:r w:rsidR="006D2502">
        <w:t>Laboratoria, proefinstallaties</w:t>
      </w:r>
      <w:r w:rsidR="00CA1369">
        <w:t xml:space="preserve"> zullen uitbreiden, nieuwe waardeketens met</w:t>
      </w:r>
      <w:r w:rsidR="00640BD9">
        <w:t xml:space="preserve"> hernieuwbare</w:t>
      </w:r>
      <w:r w:rsidR="00CA1369">
        <w:t xml:space="preserve"> grondstoffen </w:t>
      </w:r>
      <w:r w:rsidR="00F16B9E">
        <w:t>zullen zich inregelen</w:t>
      </w:r>
      <w:r w:rsidR="00CA1369">
        <w:t xml:space="preserve"> en elektrificatie zal </w:t>
      </w:r>
      <w:r w:rsidR="00640BD9">
        <w:t>olie en gas als brandstof</w:t>
      </w:r>
      <w:r w:rsidR="00CA1369">
        <w:t xml:space="preserve"> steeds meer vervangen. </w:t>
      </w:r>
    </w:p>
    <w:p w14:paraId="69CCDCA3" w14:textId="77777777" w:rsidR="004F2C72" w:rsidRDefault="004F2C72" w:rsidP="001B578F">
      <w:pPr>
        <w:pStyle w:val="BroodtekstBrightsite"/>
      </w:pPr>
    </w:p>
    <w:p w14:paraId="5CDC1CEA" w14:textId="57330F4A" w:rsidR="00495231" w:rsidRDefault="00A30E74" w:rsidP="001B578F">
      <w:pPr>
        <w:pStyle w:val="BroodtekstBrightsite"/>
      </w:pPr>
      <w:r>
        <w:t xml:space="preserve">Deze transitie is een systeemtransitie die </w:t>
      </w:r>
      <w:r w:rsidR="000005C1">
        <w:t xml:space="preserve">de diverse bedrijven en de omgeving gezamenlijk vorm moeten geven. </w:t>
      </w:r>
      <w:r w:rsidR="0091470E">
        <w:t xml:space="preserve">De verschillende overheden, gemeente, provincie, Nederland en Europa hebben hier alle 4 een rol en bijdrage. De </w:t>
      </w:r>
      <w:r w:rsidR="00330F91">
        <w:t xml:space="preserve">band met de provincie is zeer effectief en katalyserend gebleken </w:t>
      </w:r>
      <w:r w:rsidR="00B926E6">
        <w:t xml:space="preserve">en </w:t>
      </w:r>
      <w:r w:rsidR="00495231">
        <w:t xml:space="preserve">heeft </w:t>
      </w:r>
      <w:r w:rsidR="00B926E6">
        <w:t xml:space="preserve">met name het regio belang gediend. </w:t>
      </w:r>
      <w:r w:rsidR="00FE0FE9">
        <w:t xml:space="preserve">Hierbij zijn we ook in staat om de nationale en regionale belangen </w:t>
      </w:r>
      <w:r w:rsidR="004F2C72">
        <w:t xml:space="preserve">onderling </w:t>
      </w:r>
      <w:r w:rsidR="00FE0FE9">
        <w:t xml:space="preserve">af te wegen en de provincie te </w:t>
      </w:r>
      <w:r w:rsidR="004F2C72">
        <w:t xml:space="preserve">adviseren </w:t>
      </w:r>
      <w:r w:rsidR="00972F94">
        <w:t xml:space="preserve">op beleidsonderwerpen </w:t>
      </w:r>
      <w:r w:rsidR="00D75FF0">
        <w:t xml:space="preserve">waar nodig. </w:t>
      </w:r>
    </w:p>
    <w:p w14:paraId="65BB3568" w14:textId="77777777" w:rsidR="00495231" w:rsidRDefault="00495231" w:rsidP="001B578F">
      <w:pPr>
        <w:pStyle w:val="BroodtekstBrightsite"/>
      </w:pPr>
    </w:p>
    <w:p w14:paraId="3FF656B0" w14:textId="2AD253B7" w:rsidR="003A59A3" w:rsidRDefault="00B926E6" w:rsidP="001B578F">
      <w:pPr>
        <w:pStyle w:val="BroodtekstBrightsite"/>
      </w:pPr>
      <w:r>
        <w:t xml:space="preserve">We willen </w:t>
      </w:r>
      <w:r w:rsidR="00D75FF0">
        <w:t xml:space="preserve">u </w:t>
      </w:r>
      <w:r w:rsidR="00495231">
        <w:t>suggereren</w:t>
      </w:r>
      <w:r>
        <w:t xml:space="preserve"> om deze band voort te kunnen zetten met steun vanuit het nieuwe college</w:t>
      </w:r>
      <w:r w:rsidR="00C57154">
        <w:t xml:space="preserve">. </w:t>
      </w:r>
      <w:r w:rsidR="005C37CC">
        <w:t>D</w:t>
      </w:r>
      <w:r w:rsidR="00C57154">
        <w:t>e rol van de prov</w:t>
      </w:r>
      <w:r w:rsidR="0040651D">
        <w:t xml:space="preserve">incie </w:t>
      </w:r>
      <w:r w:rsidR="005C37CC">
        <w:t xml:space="preserve">zal </w:t>
      </w:r>
      <w:r w:rsidR="00D97C02">
        <w:t xml:space="preserve">onverminderd katalyserend </w:t>
      </w:r>
      <w:r w:rsidR="005C37CC">
        <w:t>blijven werken</w:t>
      </w:r>
      <w:r w:rsidR="00D97C02">
        <w:t xml:space="preserve"> </w:t>
      </w:r>
      <w:r w:rsidR="00527BCE">
        <w:t xml:space="preserve">en </w:t>
      </w:r>
      <w:r w:rsidR="00D97C02">
        <w:t>het regiobelang</w:t>
      </w:r>
      <w:r w:rsidR="00527BCE">
        <w:t xml:space="preserve"> zal </w:t>
      </w:r>
      <w:r w:rsidR="005C37CC">
        <w:t>gediend blijven worden</w:t>
      </w:r>
      <w:r w:rsidR="00836AAB">
        <w:t xml:space="preserve">. </w:t>
      </w:r>
      <w:r w:rsidR="00C50630">
        <w:t xml:space="preserve">De provincie behoudt op deze wijze een insiders positie in de transitie problematiek en kan mede sturing blijven geven. </w:t>
      </w:r>
      <w:r w:rsidR="00836AAB">
        <w:t>De</w:t>
      </w:r>
      <w:r w:rsidR="00D97C02">
        <w:t xml:space="preserve"> financiële invulling</w:t>
      </w:r>
      <w:r w:rsidR="0040651D">
        <w:t xml:space="preserve"> kan </w:t>
      </w:r>
      <w:r w:rsidR="00836AAB">
        <w:t xml:space="preserve">naar ons huidige inzicht </w:t>
      </w:r>
      <w:r w:rsidR="0040651D">
        <w:t xml:space="preserve">reduceren waarbij wij denken aan </w:t>
      </w:r>
      <w:r w:rsidR="00793A74">
        <w:t xml:space="preserve">ongeveer </w:t>
      </w:r>
      <w:r w:rsidR="0040651D">
        <w:t xml:space="preserve">een derde van de omvang voor de periode 2025 – 2029 ten opzichte van de periode 2020 – 2024. </w:t>
      </w:r>
      <w:r w:rsidR="00D97C02">
        <w:t xml:space="preserve">De overige partners </w:t>
      </w:r>
      <w:r w:rsidR="00E45E26">
        <w:t xml:space="preserve">zullen naar verwachting een deel van het type activiteiten dat de provincie </w:t>
      </w:r>
      <w:r w:rsidR="000C640D">
        <w:t>momenteel f</w:t>
      </w:r>
      <w:r w:rsidR="00E45E26">
        <w:t>inancier</w:t>
      </w:r>
      <w:r w:rsidR="000C640D">
        <w:t>t</w:t>
      </w:r>
      <w:r w:rsidR="00E45E26">
        <w:t xml:space="preserve"> kunnen overnemen</w:t>
      </w:r>
      <w:r w:rsidR="00793A74">
        <w:t>, de eerste tekenen daarvan hebben wij ontvangen</w:t>
      </w:r>
      <w:r w:rsidR="00E45E26">
        <w:t xml:space="preserve">. </w:t>
      </w:r>
    </w:p>
    <w:p w14:paraId="07BA0225" w14:textId="77777777" w:rsidR="003A59A3" w:rsidRDefault="003A59A3" w:rsidP="001B578F">
      <w:pPr>
        <w:pStyle w:val="BroodtekstBrightsite"/>
      </w:pPr>
    </w:p>
    <w:p w14:paraId="4DCA792B" w14:textId="5596B567" w:rsidR="00815185" w:rsidRDefault="003A59A3" w:rsidP="001B578F">
      <w:pPr>
        <w:pStyle w:val="BroodtekstBrightsite"/>
      </w:pPr>
      <w:r>
        <w:t xml:space="preserve">Wij hebben de overtuiging dat voortzetting van onze relatie met de provincie zoals hierboven beschreven </w:t>
      </w:r>
      <w:r w:rsidR="00815185">
        <w:t>een win-win zal zijn voor ons alle</w:t>
      </w:r>
      <w:r w:rsidR="00D24FD2">
        <w:t xml:space="preserve">n en dat wij als geen andere regio in Nederland de circulaire transitie </w:t>
      </w:r>
      <w:r w:rsidR="006712FE">
        <w:t xml:space="preserve">in Limburg vorm zal krijgen. </w:t>
      </w:r>
      <w:r w:rsidR="00D24FD2">
        <w:t xml:space="preserve"> </w:t>
      </w:r>
    </w:p>
    <w:p w14:paraId="184EA99A" w14:textId="1C28E5B7" w:rsidR="00B0272A" w:rsidRDefault="006454DD" w:rsidP="001B578F">
      <w:pPr>
        <w:pStyle w:val="BroodtekstBrightsite"/>
      </w:pPr>
      <w:r w:rsidRPr="00E82E88">
        <w:rPr>
          <w:rFonts w:eastAsia="Calibri" w:cs="Arial"/>
          <w:noProof/>
          <w:color w:val="000000"/>
        </w:rPr>
        <w:drawing>
          <wp:anchor distT="0" distB="0" distL="114300" distR="114300" simplePos="0" relativeHeight="251661312" behindDoc="1" locked="0" layoutInCell="1" allowOverlap="1" wp14:anchorId="455C0439" wp14:editId="338DE694">
            <wp:simplePos x="0" y="0"/>
            <wp:positionH relativeFrom="margin">
              <wp:posOffset>1193800</wp:posOffset>
            </wp:positionH>
            <wp:positionV relativeFrom="paragraph">
              <wp:posOffset>234950</wp:posOffset>
            </wp:positionV>
            <wp:extent cx="2273417" cy="1714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73417" cy="1714588"/>
                    </a:xfrm>
                    <a:prstGeom prst="rect">
                      <a:avLst/>
                    </a:prstGeom>
                  </pic:spPr>
                </pic:pic>
              </a:graphicData>
            </a:graphic>
          </wp:anchor>
        </w:drawing>
      </w:r>
      <w:r w:rsidR="00E45E26">
        <w:br/>
        <w:t>Graag tot nadere toelichting bereid,</w:t>
      </w:r>
    </w:p>
    <w:p w14:paraId="22522995" w14:textId="77777777" w:rsidR="00E45E26" w:rsidRDefault="00E45E26" w:rsidP="001B578F">
      <w:pPr>
        <w:pStyle w:val="BroodtekstBrightsite"/>
      </w:pPr>
    </w:p>
    <w:p w14:paraId="5DAE70F5" w14:textId="3DEA4361" w:rsidR="00E45E26" w:rsidRDefault="00E45E26" w:rsidP="001B578F">
      <w:pPr>
        <w:pStyle w:val="BroodtekstBrightsite"/>
      </w:pPr>
    </w:p>
    <w:p w14:paraId="6177FC33" w14:textId="4401919E" w:rsidR="00E45E26" w:rsidRDefault="00E45E26" w:rsidP="001B578F">
      <w:pPr>
        <w:pStyle w:val="BroodtekstBrightsite"/>
      </w:pPr>
      <w:r>
        <w:br/>
        <w:t>Met vriendelijke groet,</w:t>
      </w:r>
    </w:p>
    <w:p w14:paraId="4330B6B8" w14:textId="250B8511" w:rsidR="00E45E26" w:rsidRDefault="00E45E26" w:rsidP="001B578F">
      <w:pPr>
        <w:pStyle w:val="BroodtekstBrightsite"/>
      </w:pPr>
    </w:p>
    <w:p w14:paraId="7C2A59D8" w14:textId="7D40D28A" w:rsidR="00E45E26" w:rsidRDefault="00E45E26" w:rsidP="001B578F">
      <w:pPr>
        <w:pStyle w:val="BroodtekstBrightsite"/>
      </w:pPr>
    </w:p>
    <w:p w14:paraId="5DD2A782" w14:textId="34578227" w:rsidR="00E45E26" w:rsidRDefault="00E45E26" w:rsidP="001B578F">
      <w:pPr>
        <w:pStyle w:val="BroodtekstBrightsite"/>
      </w:pPr>
    </w:p>
    <w:p w14:paraId="4FB4E831" w14:textId="7FC5AEDF" w:rsidR="00E45E26" w:rsidRDefault="00E45E26" w:rsidP="001B578F">
      <w:pPr>
        <w:pStyle w:val="BroodtekstBrightsite"/>
      </w:pPr>
      <w:r>
        <w:br/>
        <w:t xml:space="preserve">Arnold Stokking </w:t>
      </w:r>
    </w:p>
    <w:p w14:paraId="64A0B619" w14:textId="039C03E2" w:rsidR="00B0272A" w:rsidRDefault="00E45E26" w:rsidP="00B0272A">
      <w:pPr>
        <w:pStyle w:val="BroodtekstBrightsite"/>
      </w:pPr>
      <w:r>
        <w:t>Directeur Brightsite</w:t>
      </w:r>
    </w:p>
    <w:sectPr w:rsidR="00B0272A" w:rsidSect="00DE2AE3">
      <w:headerReference w:type="even" r:id="rId8"/>
      <w:headerReference w:type="default" r:id="rId9"/>
      <w:footerReference w:type="even" r:id="rId10"/>
      <w:footerReference w:type="default" r:id="rId11"/>
      <w:headerReference w:type="first" r:id="rId12"/>
      <w:footerReference w:type="first" r:id="rId13"/>
      <w:pgSz w:w="11900" w:h="16840"/>
      <w:pgMar w:top="2552" w:right="1701" w:bottom="1701"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9E52" w14:textId="77777777" w:rsidR="00287B04" w:rsidRDefault="00287B04" w:rsidP="003E0CCC">
      <w:r>
        <w:separator/>
      </w:r>
    </w:p>
  </w:endnote>
  <w:endnote w:type="continuationSeparator" w:id="0">
    <w:p w14:paraId="20021BA2" w14:textId="77777777" w:rsidR="00287B04" w:rsidRDefault="00287B04" w:rsidP="003E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694140"/>
      <w:docPartObj>
        <w:docPartGallery w:val="Page Numbers (Bottom of Page)"/>
        <w:docPartUnique/>
      </w:docPartObj>
    </w:sdtPr>
    <w:sdtContent>
      <w:p w14:paraId="26F9D27B" w14:textId="77777777" w:rsidR="00425C27" w:rsidRDefault="00425C27" w:rsidP="00E53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9532924"/>
      <w:docPartObj>
        <w:docPartGallery w:val="Page Numbers (Bottom of Page)"/>
        <w:docPartUnique/>
      </w:docPartObj>
    </w:sdtPr>
    <w:sdtContent>
      <w:p w14:paraId="590C7646" w14:textId="77777777" w:rsidR="00425C27" w:rsidRDefault="00425C27" w:rsidP="00425C2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2411B" w14:textId="77777777" w:rsidR="00425C27" w:rsidRDefault="00425C27" w:rsidP="00425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754701151"/>
      <w:docPartObj>
        <w:docPartGallery w:val="Page Numbers (Bottom of Page)"/>
        <w:docPartUnique/>
      </w:docPartObj>
    </w:sdtPr>
    <w:sdtContent>
      <w:p w14:paraId="16F4ABC7" w14:textId="77777777" w:rsidR="00425C27" w:rsidRPr="00425C27" w:rsidRDefault="00425C27" w:rsidP="00E53ACD">
        <w:pPr>
          <w:pStyle w:val="Footer"/>
          <w:framePr w:wrap="none" w:vAnchor="text" w:hAnchor="margin" w:xAlign="right" w:y="1"/>
          <w:rPr>
            <w:rStyle w:val="PageNumber"/>
            <w:rFonts w:ascii="Arial" w:hAnsi="Arial" w:cs="Arial"/>
            <w:sz w:val="18"/>
            <w:szCs w:val="18"/>
          </w:rPr>
        </w:pPr>
        <w:r w:rsidRPr="00425C27">
          <w:rPr>
            <w:rStyle w:val="PageNumber"/>
            <w:rFonts w:ascii="Arial" w:hAnsi="Arial" w:cs="Arial"/>
            <w:sz w:val="18"/>
            <w:szCs w:val="18"/>
          </w:rPr>
          <w:fldChar w:fldCharType="begin"/>
        </w:r>
        <w:r w:rsidRPr="00425C27">
          <w:rPr>
            <w:rStyle w:val="PageNumber"/>
            <w:rFonts w:ascii="Arial" w:hAnsi="Arial" w:cs="Arial"/>
            <w:sz w:val="18"/>
            <w:szCs w:val="18"/>
          </w:rPr>
          <w:instrText xml:space="preserve"> PAGE </w:instrText>
        </w:r>
        <w:r w:rsidRPr="00425C27">
          <w:rPr>
            <w:rStyle w:val="PageNumber"/>
            <w:rFonts w:ascii="Arial" w:hAnsi="Arial" w:cs="Arial"/>
            <w:sz w:val="18"/>
            <w:szCs w:val="18"/>
          </w:rPr>
          <w:fldChar w:fldCharType="separate"/>
        </w:r>
        <w:r w:rsidRPr="00425C27">
          <w:rPr>
            <w:rStyle w:val="PageNumber"/>
            <w:rFonts w:ascii="Arial" w:hAnsi="Arial" w:cs="Arial"/>
            <w:noProof/>
            <w:sz w:val="18"/>
            <w:szCs w:val="18"/>
          </w:rPr>
          <w:t>2</w:t>
        </w:r>
        <w:r w:rsidRPr="00425C27">
          <w:rPr>
            <w:rStyle w:val="PageNumber"/>
            <w:rFonts w:ascii="Arial" w:hAnsi="Arial" w:cs="Arial"/>
            <w:sz w:val="18"/>
            <w:szCs w:val="18"/>
          </w:rPr>
          <w:fldChar w:fldCharType="end"/>
        </w:r>
      </w:p>
    </w:sdtContent>
  </w:sdt>
  <w:p w14:paraId="436EADFC" w14:textId="77777777" w:rsidR="00DB2C6A" w:rsidRPr="00425C27" w:rsidRDefault="001D5A0B" w:rsidP="00425C27">
    <w:pPr>
      <w:pStyle w:val="Footer"/>
      <w:ind w:right="360"/>
      <w:rPr>
        <w:rFonts w:ascii="Arial" w:hAnsi="Arial" w:cs="Arial"/>
        <w:sz w:val="18"/>
        <w:szCs w:val="18"/>
      </w:rPr>
    </w:pPr>
    <w:r>
      <w:rPr>
        <w:rFonts w:ascii="Arial" w:hAnsi="Arial" w:cs="Arial"/>
        <w:sz w:val="18"/>
        <w:szCs w:val="18"/>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562678801"/>
      <w:docPartObj>
        <w:docPartGallery w:val="Page Numbers (Bottom of Page)"/>
        <w:docPartUnique/>
      </w:docPartObj>
    </w:sdtPr>
    <w:sdtContent>
      <w:p w14:paraId="545B90EA" w14:textId="77777777" w:rsidR="00425C27" w:rsidRPr="00425C27" w:rsidRDefault="00425C27" w:rsidP="00E53ACD">
        <w:pPr>
          <w:pStyle w:val="Footer"/>
          <w:framePr w:wrap="none" w:vAnchor="text" w:hAnchor="margin" w:xAlign="right" w:y="1"/>
          <w:rPr>
            <w:rStyle w:val="PageNumber"/>
            <w:rFonts w:ascii="Arial" w:hAnsi="Arial" w:cs="Arial"/>
            <w:sz w:val="18"/>
            <w:szCs w:val="18"/>
          </w:rPr>
        </w:pPr>
        <w:r w:rsidRPr="00425C27">
          <w:rPr>
            <w:rStyle w:val="PageNumber"/>
            <w:rFonts w:ascii="Arial" w:hAnsi="Arial" w:cs="Arial"/>
            <w:sz w:val="18"/>
            <w:szCs w:val="18"/>
          </w:rPr>
          <w:fldChar w:fldCharType="begin"/>
        </w:r>
        <w:r w:rsidRPr="00425C27">
          <w:rPr>
            <w:rStyle w:val="PageNumber"/>
            <w:rFonts w:ascii="Arial" w:hAnsi="Arial" w:cs="Arial"/>
            <w:sz w:val="18"/>
            <w:szCs w:val="18"/>
          </w:rPr>
          <w:instrText xml:space="preserve"> PAGE </w:instrText>
        </w:r>
        <w:r w:rsidRPr="00425C27">
          <w:rPr>
            <w:rStyle w:val="PageNumber"/>
            <w:rFonts w:ascii="Arial" w:hAnsi="Arial" w:cs="Arial"/>
            <w:sz w:val="18"/>
            <w:szCs w:val="18"/>
          </w:rPr>
          <w:fldChar w:fldCharType="separate"/>
        </w:r>
        <w:r w:rsidRPr="00425C27">
          <w:rPr>
            <w:rStyle w:val="PageNumber"/>
            <w:rFonts w:ascii="Arial" w:hAnsi="Arial" w:cs="Arial"/>
            <w:noProof/>
            <w:sz w:val="18"/>
            <w:szCs w:val="18"/>
          </w:rPr>
          <w:t>1</w:t>
        </w:r>
        <w:r w:rsidRPr="00425C27">
          <w:rPr>
            <w:rStyle w:val="PageNumber"/>
            <w:rFonts w:ascii="Arial" w:hAnsi="Arial" w:cs="Arial"/>
            <w:sz w:val="18"/>
            <w:szCs w:val="18"/>
          </w:rPr>
          <w:fldChar w:fldCharType="end"/>
        </w:r>
      </w:p>
    </w:sdtContent>
  </w:sdt>
  <w:p w14:paraId="57D350E0" w14:textId="77777777" w:rsidR="00DB2C6A" w:rsidRPr="00425C27" w:rsidRDefault="001D5A0B" w:rsidP="00DB2C6A">
    <w:pPr>
      <w:pStyle w:val="Footer"/>
      <w:ind w:right="360"/>
      <w:rPr>
        <w:rFonts w:ascii="Arial" w:hAnsi="Arial" w:cs="Arial"/>
        <w:sz w:val="18"/>
        <w:szCs w:val="18"/>
      </w:rPr>
    </w:pPr>
    <w:r>
      <w:rPr>
        <w:rFonts w:ascii="Arial" w:hAnsi="Arial" w:cs="Arial"/>
        <w:sz w:val="18"/>
        <w:szCs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50A1" w14:textId="77777777" w:rsidR="00287B04" w:rsidRDefault="00287B04" w:rsidP="003E0CCC">
      <w:r>
        <w:separator/>
      </w:r>
    </w:p>
  </w:footnote>
  <w:footnote w:type="continuationSeparator" w:id="0">
    <w:p w14:paraId="340C293A" w14:textId="77777777" w:rsidR="00287B04" w:rsidRDefault="00287B04" w:rsidP="003E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51E6" w14:textId="77777777" w:rsidR="00D01B55" w:rsidRDefault="00D01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1DBB" w14:textId="77777777" w:rsidR="003E0CCC" w:rsidRDefault="003E0CCC">
    <w:pPr>
      <w:pStyle w:val="Header"/>
    </w:pPr>
    <w:r w:rsidRPr="003E0CCC">
      <w:rPr>
        <w:noProof/>
      </w:rPr>
      <w:drawing>
        <wp:anchor distT="0" distB="0" distL="114300" distR="114300" simplePos="0" relativeHeight="251669504" behindDoc="0" locked="0" layoutInCell="1" allowOverlap="1" wp14:anchorId="09C60575" wp14:editId="0CCBFF59">
          <wp:simplePos x="0" y="0"/>
          <wp:positionH relativeFrom="column">
            <wp:posOffset>-12700</wp:posOffset>
          </wp:positionH>
          <wp:positionV relativeFrom="paragraph">
            <wp:posOffset>121920</wp:posOffset>
          </wp:positionV>
          <wp:extent cx="1383030" cy="452120"/>
          <wp:effectExtent l="0" t="0" r="127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3030" cy="4521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D1A" w14:textId="77777777" w:rsidR="00875339" w:rsidRDefault="00EF0B18">
    <w:pPr>
      <w:pStyle w:val="Header"/>
    </w:pPr>
    <w:r>
      <w:rPr>
        <w:noProof/>
      </w:rPr>
      <mc:AlternateContent>
        <mc:Choice Requires="wps">
          <w:drawing>
            <wp:anchor distT="0" distB="0" distL="114300" distR="114300" simplePos="0" relativeHeight="251672576" behindDoc="0" locked="0" layoutInCell="1" allowOverlap="1" wp14:anchorId="090FA265" wp14:editId="37D5C4D9">
              <wp:simplePos x="0" y="0"/>
              <wp:positionH relativeFrom="column">
                <wp:posOffset>-1331595</wp:posOffset>
              </wp:positionH>
              <wp:positionV relativeFrom="paragraph">
                <wp:posOffset>-450215</wp:posOffset>
              </wp:positionV>
              <wp:extent cx="7600950" cy="3203575"/>
              <wp:effectExtent l="0" t="0" r="0" b="0"/>
              <wp:wrapSquare wrapText="bothSides"/>
              <wp:docPr id="4" name="Rechthoek 4"/>
              <wp:cNvGraphicFramePr/>
              <a:graphic xmlns:a="http://schemas.openxmlformats.org/drawingml/2006/main">
                <a:graphicData uri="http://schemas.microsoft.com/office/word/2010/wordprocessingShape">
                  <wps:wsp>
                    <wps:cNvSpPr/>
                    <wps:spPr>
                      <a:xfrm>
                        <a:off x="0" y="0"/>
                        <a:ext cx="7600950" cy="320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214C" id="Rechthoek 4" o:spid="_x0000_s1026" style="position:absolute;margin-left:-104.85pt;margin-top:-35.45pt;width:598.5pt;height:2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" filled="f" stroked="f" strokeweight="1pt">
              <w10:wrap type="square"/>
            </v:rect>
          </w:pict>
        </mc:Fallback>
      </mc:AlternateContent>
    </w:r>
    <w:r>
      <w:rPr>
        <w:noProof/>
      </w:rPr>
      <mc:AlternateContent>
        <mc:Choice Requires="wps">
          <w:drawing>
            <wp:anchor distT="0" distB="0" distL="114300" distR="114300" simplePos="0" relativeHeight="251670528" behindDoc="0" locked="0" layoutInCell="1" allowOverlap="1" wp14:anchorId="1EED8F9A" wp14:editId="1AAAC776">
              <wp:simplePos x="0" y="0"/>
              <wp:positionH relativeFrom="column">
                <wp:posOffset>6860950</wp:posOffset>
              </wp:positionH>
              <wp:positionV relativeFrom="paragraph">
                <wp:posOffset>203220</wp:posOffset>
              </wp:positionV>
              <wp:extent cx="1971924" cy="2051437"/>
              <wp:effectExtent l="0" t="0" r="0" b="6350"/>
              <wp:wrapNone/>
              <wp:docPr id="2" name="Rechthoek 2"/>
              <wp:cNvGraphicFramePr/>
              <a:graphic xmlns:a="http://schemas.openxmlformats.org/drawingml/2006/main">
                <a:graphicData uri="http://schemas.microsoft.com/office/word/2010/wordprocessingShape">
                  <wps:wsp>
                    <wps:cNvSpPr/>
                    <wps:spPr>
                      <a:xfrm>
                        <a:off x="0" y="0"/>
                        <a:ext cx="1971924" cy="2051437"/>
                      </a:xfrm>
                      <a:prstGeom prst="rect">
                        <a:avLst/>
                      </a:prstGeom>
                      <a:solidFill>
                        <a:srgbClr val="F5F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91114" id="Rechthoek 2" o:spid="_x0000_s1026" style="position:absolute;margin-left:540.25pt;margin-top:16pt;width:155.25pt;height:161.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" fillcolor="#f5f5f7" stroked="f" strokeweight="1pt"/>
          </w:pict>
        </mc:Fallback>
      </mc:AlternateContent>
    </w:r>
    <w:r w:rsidR="00DB2C6A">
      <w:rPr>
        <w:noProof/>
      </w:rPr>
      <w:drawing>
        <wp:anchor distT="0" distB="0" distL="114300" distR="114300" simplePos="0" relativeHeight="251664382" behindDoc="1" locked="1" layoutInCell="1" allowOverlap="1" wp14:anchorId="24B2BC68" wp14:editId="77F2A0A5">
          <wp:simplePos x="0" y="0"/>
          <wp:positionH relativeFrom="page">
            <wp:posOffset>1270</wp:posOffset>
          </wp:positionH>
          <wp:positionV relativeFrom="page">
            <wp:posOffset>0</wp:posOffset>
          </wp:positionV>
          <wp:extent cx="7557135" cy="1069403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_wit.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9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0DE"/>
    <w:multiLevelType w:val="hybridMultilevel"/>
    <w:tmpl w:val="BBDA231E"/>
    <w:lvl w:ilvl="0" w:tplc="F05C7E4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D37B1"/>
    <w:multiLevelType w:val="hybridMultilevel"/>
    <w:tmpl w:val="874CD2C8"/>
    <w:lvl w:ilvl="0" w:tplc="137A759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4625915">
    <w:abstractNumId w:val="1"/>
  </w:num>
  <w:num w:numId="2" w16cid:durableId="142641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02"/>
    <w:rsid w:val="000005C1"/>
    <w:rsid w:val="00021FA6"/>
    <w:rsid w:val="0008319D"/>
    <w:rsid w:val="000853A4"/>
    <w:rsid w:val="00085736"/>
    <w:rsid w:val="000C640D"/>
    <w:rsid w:val="000E6B2B"/>
    <w:rsid w:val="000F194A"/>
    <w:rsid w:val="00131A2E"/>
    <w:rsid w:val="00161173"/>
    <w:rsid w:val="001A1FB4"/>
    <w:rsid w:val="001A74D8"/>
    <w:rsid w:val="001B12EB"/>
    <w:rsid w:val="001B578F"/>
    <w:rsid w:val="001D5A0B"/>
    <w:rsid w:val="001E1AF0"/>
    <w:rsid w:val="0023020A"/>
    <w:rsid w:val="00242612"/>
    <w:rsid w:val="002544D6"/>
    <w:rsid w:val="00265E27"/>
    <w:rsid w:val="00275E05"/>
    <w:rsid w:val="00286A43"/>
    <w:rsid w:val="00287B04"/>
    <w:rsid w:val="002C174B"/>
    <w:rsid w:val="00306644"/>
    <w:rsid w:val="00310801"/>
    <w:rsid w:val="00313C7D"/>
    <w:rsid w:val="00330F91"/>
    <w:rsid w:val="003679E8"/>
    <w:rsid w:val="00370B98"/>
    <w:rsid w:val="00376467"/>
    <w:rsid w:val="003A59A3"/>
    <w:rsid w:val="003E0CCC"/>
    <w:rsid w:val="00404BD3"/>
    <w:rsid w:val="0040651D"/>
    <w:rsid w:val="00421C5F"/>
    <w:rsid w:val="00425C27"/>
    <w:rsid w:val="00426F72"/>
    <w:rsid w:val="00452E5B"/>
    <w:rsid w:val="00495231"/>
    <w:rsid w:val="00496C83"/>
    <w:rsid w:val="004A1F30"/>
    <w:rsid w:val="004B0B05"/>
    <w:rsid w:val="004D16C7"/>
    <w:rsid w:val="004E513F"/>
    <w:rsid w:val="004F2C72"/>
    <w:rsid w:val="00527BCE"/>
    <w:rsid w:val="00584362"/>
    <w:rsid w:val="00594ABF"/>
    <w:rsid w:val="005A3D73"/>
    <w:rsid w:val="005B2DD1"/>
    <w:rsid w:val="005C37CC"/>
    <w:rsid w:val="005F2339"/>
    <w:rsid w:val="00640BD9"/>
    <w:rsid w:val="006454DD"/>
    <w:rsid w:val="00646257"/>
    <w:rsid w:val="00646A93"/>
    <w:rsid w:val="006712FE"/>
    <w:rsid w:val="00684A2E"/>
    <w:rsid w:val="006D2502"/>
    <w:rsid w:val="007023D6"/>
    <w:rsid w:val="007656F0"/>
    <w:rsid w:val="007771E8"/>
    <w:rsid w:val="00793A74"/>
    <w:rsid w:val="00793DBD"/>
    <w:rsid w:val="007B0B86"/>
    <w:rsid w:val="007B73B1"/>
    <w:rsid w:val="007E220B"/>
    <w:rsid w:val="007E538B"/>
    <w:rsid w:val="00813202"/>
    <w:rsid w:val="00815185"/>
    <w:rsid w:val="00822056"/>
    <w:rsid w:val="00836AAB"/>
    <w:rsid w:val="00847D8E"/>
    <w:rsid w:val="00854FE2"/>
    <w:rsid w:val="00875339"/>
    <w:rsid w:val="00881BF5"/>
    <w:rsid w:val="008A7DE1"/>
    <w:rsid w:val="008C231A"/>
    <w:rsid w:val="008E19A3"/>
    <w:rsid w:val="008F6DA7"/>
    <w:rsid w:val="0091470E"/>
    <w:rsid w:val="009412F9"/>
    <w:rsid w:val="00941988"/>
    <w:rsid w:val="00965A52"/>
    <w:rsid w:val="00972F94"/>
    <w:rsid w:val="009774DA"/>
    <w:rsid w:val="009837A2"/>
    <w:rsid w:val="009B56BF"/>
    <w:rsid w:val="009E72C1"/>
    <w:rsid w:val="00A05D58"/>
    <w:rsid w:val="00A30E74"/>
    <w:rsid w:val="00A51B6B"/>
    <w:rsid w:val="00A563E4"/>
    <w:rsid w:val="00A571A8"/>
    <w:rsid w:val="00A66DE6"/>
    <w:rsid w:val="00A817E3"/>
    <w:rsid w:val="00A9064E"/>
    <w:rsid w:val="00AC0A12"/>
    <w:rsid w:val="00AC79CA"/>
    <w:rsid w:val="00AD3C26"/>
    <w:rsid w:val="00B0272A"/>
    <w:rsid w:val="00B50962"/>
    <w:rsid w:val="00B926E6"/>
    <w:rsid w:val="00B97F25"/>
    <w:rsid w:val="00BD556E"/>
    <w:rsid w:val="00BF17D4"/>
    <w:rsid w:val="00C03359"/>
    <w:rsid w:val="00C141CB"/>
    <w:rsid w:val="00C15E30"/>
    <w:rsid w:val="00C50630"/>
    <w:rsid w:val="00C57154"/>
    <w:rsid w:val="00C96896"/>
    <w:rsid w:val="00CA1369"/>
    <w:rsid w:val="00CC19B3"/>
    <w:rsid w:val="00CC7EF1"/>
    <w:rsid w:val="00CD5D58"/>
    <w:rsid w:val="00CF182B"/>
    <w:rsid w:val="00D01B55"/>
    <w:rsid w:val="00D17598"/>
    <w:rsid w:val="00D24FD2"/>
    <w:rsid w:val="00D578CE"/>
    <w:rsid w:val="00D67238"/>
    <w:rsid w:val="00D75FF0"/>
    <w:rsid w:val="00D85089"/>
    <w:rsid w:val="00D97C02"/>
    <w:rsid w:val="00DA1F7A"/>
    <w:rsid w:val="00DB2C6A"/>
    <w:rsid w:val="00DD0D0D"/>
    <w:rsid w:val="00DE10E7"/>
    <w:rsid w:val="00DE2AE3"/>
    <w:rsid w:val="00DF60FB"/>
    <w:rsid w:val="00E45E26"/>
    <w:rsid w:val="00EF0B18"/>
    <w:rsid w:val="00F06636"/>
    <w:rsid w:val="00F16B9E"/>
    <w:rsid w:val="00F82E5C"/>
    <w:rsid w:val="00FA533F"/>
    <w:rsid w:val="00FB5120"/>
    <w:rsid w:val="00FE0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72803"/>
  <w14:defaultImageDpi w14:val="32767"/>
  <w15:chartTrackingRefBased/>
  <w15:docId w15:val="{BEB91746-3E57-4009-9913-86E8A820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al"/>
    <w:rsid w:val="007B0B86"/>
    <w:rPr>
      <w:rFonts w:ascii="Roboto" w:hAnsi="Roboto" w:cs="Times New Roman"/>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ssenkopjes">
    <w:name w:val="Tussenkopjes"/>
    <w:basedOn w:val="BroodtekstBrightsite"/>
    <w:qFormat/>
    <w:rsid w:val="001B12EB"/>
    <w:rPr>
      <w:b/>
      <w:color w:val="F68A5D"/>
    </w:rPr>
  </w:style>
  <w:style w:type="table" w:styleId="TableGridLight">
    <w:name w:val="Grid Table Light"/>
    <w:aliases w:val="Opsommings lijst meerdere niveaus"/>
    <w:basedOn w:val="TableNormal"/>
    <w:uiPriority w:val="40"/>
    <w:rsid w:val="00452E5B"/>
    <w:rPr>
      <w:rFonts w:ascii="Roboto" w:hAnsi="Roboto" w:cs="Times New Roman"/>
      <w:color w:val="F38460"/>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E0CCC"/>
    <w:pPr>
      <w:tabs>
        <w:tab w:val="center" w:pos="4536"/>
        <w:tab w:val="right" w:pos="9072"/>
      </w:tabs>
    </w:pPr>
  </w:style>
  <w:style w:type="character" w:customStyle="1" w:styleId="HeaderChar">
    <w:name w:val="Header Char"/>
    <w:basedOn w:val="DefaultParagraphFont"/>
    <w:link w:val="Header"/>
    <w:uiPriority w:val="99"/>
    <w:rsid w:val="003E0CCC"/>
    <w:rPr>
      <w:rFonts w:ascii="Roboto" w:hAnsi="Roboto" w:cs="Times New Roman"/>
      <w:sz w:val="22"/>
      <w:lang w:eastAsia="nl-NL"/>
    </w:rPr>
  </w:style>
  <w:style w:type="paragraph" w:styleId="Footer">
    <w:name w:val="footer"/>
    <w:basedOn w:val="Normal"/>
    <w:link w:val="FooterChar"/>
    <w:uiPriority w:val="99"/>
    <w:unhideWhenUsed/>
    <w:rsid w:val="003E0CCC"/>
    <w:pPr>
      <w:tabs>
        <w:tab w:val="center" w:pos="4536"/>
        <w:tab w:val="right" w:pos="9072"/>
      </w:tabs>
    </w:pPr>
  </w:style>
  <w:style w:type="character" w:customStyle="1" w:styleId="FooterChar">
    <w:name w:val="Footer Char"/>
    <w:basedOn w:val="DefaultParagraphFont"/>
    <w:link w:val="Footer"/>
    <w:uiPriority w:val="99"/>
    <w:rsid w:val="003E0CCC"/>
    <w:rPr>
      <w:rFonts w:ascii="Roboto" w:hAnsi="Roboto" w:cs="Times New Roman"/>
      <w:sz w:val="22"/>
      <w:lang w:eastAsia="nl-NL"/>
    </w:rPr>
  </w:style>
  <w:style w:type="paragraph" w:customStyle="1" w:styleId="BroodtekstBrightsite">
    <w:name w:val="Broodtekst Brightsite"/>
    <w:basedOn w:val="Normal"/>
    <w:qFormat/>
    <w:rsid w:val="00875339"/>
    <w:rPr>
      <w:rFonts w:ascii="Arial" w:hAnsi="Arial"/>
      <w:sz w:val="20"/>
    </w:rPr>
  </w:style>
  <w:style w:type="paragraph" w:customStyle="1" w:styleId="Basisalinea">
    <w:name w:val="[Basisalinea]"/>
    <w:basedOn w:val="Normal"/>
    <w:uiPriority w:val="99"/>
    <w:rsid w:val="00875339"/>
    <w:pPr>
      <w:autoSpaceDE w:val="0"/>
      <w:autoSpaceDN w:val="0"/>
      <w:adjustRightInd w:val="0"/>
      <w:spacing w:line="288" w:lineRule="auto"/>
      <w:textAlignment w:val="center"/>
    </w:pPr>
    <w:rPr>
      <w:rFonts w:ascii="Minion Pro" w:hAnsi="Minion Pro" w:cs="Minion Pro"/>
      <w:color w:val="000000"/>
      <w:sz w:val="24"/>
      <w:lang w:eastAsia="en-US"/>
    </w:rPr>
  </w:style>
  <w:style w:type="paragraph" w:customStyle="1" w:styleId="xmsolistparagraph">
    <w:name w:val="x_msolistparagraph"/>
    <w:basedOn w:val="Normal"/>
    <w:rsid w:val="0008319D"/>
    <w:pPr>
      <w:spacing w:before="100" w:beforeAutospacing="1" w:after="100" w:afterAutospacing="1"/>
    </w:pPr>
    <w:rPr>
      <w:rFonts w:ascii="Times New Roman" w:hAnsi="Times New Roman"/>
      <w:sz w:val="24"/>
    </w:rPr>
  </w:style>
  <w:style w:type="paragraph" w:customStyle="1" w:styleId="xmsonormal">
    <w:name w:val="x_msonormal"/>
    <w:basedOn w:val="Normal"/>
    <w:rsid w:val="0008319D"/>
    <w:pPr>
      <w:spacing w:before="100" w:beforeAutospacing="1" w:after="100" w:afterAutospacing="1"/>
    </w:pPr>
    <w:rPr>
      <w:rFonts w:ascii="Times New Roman" w:hAnsi="Times New Roman"/>
      <w:sz w:val="24"/>
    </w:rPr>
  </w:style>
  <w:style w:type="character" w:styleId="PageNumber">
    <w:name w:val="page number"/>
    <w:basedOn w:val="DefaultParagraphFont"/>
    <w:uiPriority w:val="99"/>
    <w:semiHidden/>
    <w:unhideWhenUsed/>
    <w:rsid w:val="00DB2C6A"/>
  </w:style>
  <w:style w:type="paragraph" w:styleId="NoSpacing">
    <w:name w:val="No Spacing"/>
    <w:uiPriority w:val="1"/>
    <w:qFormat/>
    <w:rsid w:val="00425C27"/>
    <w:rPr>
      <w:rFonts w:eastAsiaTheme="minorEastAsia"/>
      <w:sz w:val="22"/>
      <w:szCs w:val="22"/>
      <w:lang w:val="en-US" w:eastAsia="zh-CN"/>
    </w:rPr>
  </w:style>
  <w:style w:type="character" w:styleId="Hyperlink">
    <w:name w:val="Hyperlink"/>
    <w:basedOn w:val="DefaultParagraphFont"/>
    <w:uiPriority w:val="99"/>
    <w:unhideWhenUsed/>
    <w:rsid w:val="00CD5D58"/>
    <w:rPr>
      <w:color w:val="0563C1" w:themeColor="hyperlink"/>
      <w:u w:val="single"/>
    </w:rPr>
  </w:style>
  <w:style w:type="character" w:styleId="UnresolvedMention">
    <w:name w:val="Unresolved Mention"/>
    <w:basedOn w:val="DefaultParagraphFont"/>
    <w:uiPriority w:val="99"/>
    <w:rsid w:val="00CD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1171\OneDrive%20-%20Sitech%20Services%20BV\Documenten\Organisatie\Templates%20Brightsite\Brightsite_Briefpapier_Sjabloon_Engels_digitaa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Brightsite_Briefpapier_Sjabloon_Engels_digitaal</Template>
  <TotalTime>114</TotalTime>
  <Pages>2</Pages>
  <Words>733</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Stokking, Arnold</dc:creator>
  <cp:keywords/>
  <dc:description/>
  <cp:lastModifiedBy>Stokking, Arnold</cp:lastModifiedBy>
  <cp:revision>84</cp:revision>
  <cp:lastPrinted>2023-05-17T19:28:00Z</cp:lastPrinted>
  <dcterms:created xsi:type="dcterms:W3CDTF">2023-05-17T17:43:00Z</dcterms:created>
  <dcterms:modified xsi:type="dcterms:W3CDTF">2023-05-17T19:43:00Z</dcterms:modified>
</cp:coreProperties>
</file>